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1D4E" w:rsidRPr="00AA1D4E" w:rsidTr="00AA1D4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A1D4E" w:rsidRPr="00AA1D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A1D4E" w:rsidRPr="00AA1D4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AA1D4E" w:rsidRPr="00AA1D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Уважаемые коллеги,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 xml:space="preserve">Рады сообщить, что по многочисленным просьбам </w:t>
                              </w:r>
                              <w:proofErr w:type="spellStart"/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дедлайн</w:t>
                              </w:r>
                              <w:proofErr w:type="spellEnd"/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 xml:space="preserve"> для подачи заявок на участие в конференции с докладом </w:t>
                              </w:r>
                              <w:proofErr w:type="gramStart"/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продлен</w:t>
                              </w:r>
                              <w:proofErr w:type="gramEnd"/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AA1D4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до 30 июня</w:t>
                              </w: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2024 года. 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XV Конференция ИВО пройдет</w:t>
                              </w:r>
                              <w:r w:rsidRPr="00AA1D4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с 23 по 25 октября 2024 года </w:t>
                              </w: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в Высшей школе экономики. Тема конференции этого года – «Высшее образование: баланс эффективности и благополучия».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Обсуждения будут построены вокруг следующих тем:</w:t>
                              </w:r>
                            </w:p>
                            <w:p w:rsidR="00AA1D4E" w:rsidRPr="00AA1D4E" w:rsidRDefault="00AA1D4E" w:rsidP="00AA1D4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Эффективность и благополучие в управлении университетами</w:t>
                              </w:r>
                            </w:p>
                            <w:p w:rsidR="00AA1D4E" w:rsidRPr="00AA1D4E" w:rsidRDefault="00AA1D4E" w:rsidP="00AA1D4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Запросы рынка труда на эффективные университеты</w:t>
                              </w:r>
                            </w:p>
                            <w:p w:rsidR="00AA1D4E" w:rsidRPr="00AA1D4E" w:rsidRDefault="00AA1D4E" w:rsidP="00AA1D4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Эффективное развитие универсальных компетенций</w:t>
                              </w:r>
                            </w:p>
                            <w:p w:rsidR="00AA1D4E" w:rsidRPr="00AA1D4E" w:rsidRDefault="00AA1D4E" w:rsidP="00AA1D4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Психологическое благополучие студентов и преподавателей</w:t>
                              </w:r>
                            </w:p>
                            <w:p w:rsidR="00AA1D4E" w:rsidRPr="00AA1D4E" w:rsidRDefault="00AA1D4E" w:rsidP="00AA1D4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Большие данные и учебная аналитика в исследованиях эффективности и благополучия</w:t>
                              </w:r>
                            </w:p>
                            <w:p w:rsidR="00AA1D4E" w:rsidRPr="00AA1D4E" w:rsidRDefault="00AA1D4E" w:rsidP="00AA1D4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Академическая профессия и подготовка научных кадров</w:t>
                              </w:r>
                            </w:p>
                            <w:p w:rsidR="00AA1D4E" w:rsidRPr="00AA1D4E" w:rsidRDefault="00AA1D4E" w:rsidP="00AA1D4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 xml:space="preserve">Эффективность и благополучие во </w:t>
                              </w:r>
                              <w:proofErr w:type="spellStart"/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внеучебной</w:t>
                              </w:r>
                              <w:proofErr w:type="spellEnd"/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 xml:space="preserve"> деятельности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Мы также приветствуем доклады об исследованиях высшего образования по другим направлениям. Для них будет организован «Открытый трек исследований высшего образования». 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Более детальная информация о требованиях к заявкам доступна </w:t>
                              </w:r>
                              <w:hyperlink r:id="rId6" w:tgtFrame="_blank" w:history="1">
                                <w:r w:rsidRPr="00AA1D4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8A5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на нашем сайте</w:t>
                                </w:r>
                              </w:hyperlink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и </w:t>
                              </w:r>
                              <w:hyperlink r:id="rId7" w:tgtFrame="_blank" w:history="1">
                                <w:r w:rsidRPr="00AA1D4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68A5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в анонсе</w:t>
                                </w:r>
                              </w:hyperlink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AA1D4E" w:rsidRPr="00AA1D4E" w:rsidRDefault="00AA1D4E" w:rsidP="00AA1D4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Также принимаются заявки на специальные мероприятия в рамках Конференции. Чтобы подать такую заявку, отправьте ее описание на почту </w:t>
                              </w:r>
                              <w:hyperlink r:id="rId8" w:history="1">
                                <w:r w:rsidRPr="00AA1D4E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rhec@hse.ru</w:t>
                                </w:r>
                              </w:hyperlink>
                              <w:r w:rsidRPr="00AA1D4E">
                                <w:rPr>
                                  <w:rFonts w:ascii="Helvetica" w:eastAsia="Times New Roman" w:hAnsi="Helvetica" w:cs="Helvetica"/>
                                  <w:color w:val="16336E"/>
                                  <w:sz w:val="20"/>
                                  <w:szCs w:val="20"/>
                                  <w:lang w:eastAsia="ru-RU"/>
                                </w:rPr>
                                <w:t>. В заявке укажите название и краткое описание мероприятия, а также информацию об участниках и модераторе.</w:t>
                              </w:r>
                            </w:p>
                          </w:tc>
                        </w:tr>
                      </w:tbl>
                      <w:p w:rsidR="00AA1D4E" w:rsidRPr="00AA1D4E" w:rsidRDefault="00AA1D4E" w:rsidP="00AA1D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A1D4E" w:rsidRPr="00AA1D4E" w:rsidRDefault="00AA1D4E" w:rsidP="00AA1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1D4E" w:rsidRPr="00AA1D4E" w:rsidRDefault="00AA1D4E" w:rsidP="00AA1D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AA1D4E" w:rsidRPr="00AA1D4E" w:rsidRDefault="00AA1D4E" w:rsidP="00AA1D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A1D4E" w:rsidRPr="00AA1D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00417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A1D4E" w:rsidRPr="00AA1D4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417D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AA1D4E" w:rsidRPr="00AA1D4E" w:rsidRDefault="00AA1D4E" w:rsidP="00AA1D4E">
                        <w:pPr>
                          <w:spacing w:after="0" w:line="5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  <w:r w:rsidRPr="00AA1D4E"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2"/>
                            <w:lang w:eastAsia="ru-RU"/>
                          </w:rPr>
                          <w:t> </w:t>
                        </w:r>
                      </w:p>
                    </w:tc>
                  </w:tr>
                </w:tbl>
                <w:p w:rsidR="00AA1D4E" w:rsidRPr="00AA1D4E" w:rsidRDefault="00AA1D4E" w:rsidP="00AA1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1D4E" w:rsidRPr="00AA1D4E" w:rsidRDefault="00AA1D4E" w:rsidP="00AA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4FB" w:rsidRDefault="006464FB">
      <w:bookmarkStart w:id="0" w:name="_GoBack"/>
      <w:bookmarkEnd w:id="0"/>
    </w:p>
    <w:sectPr w:rsidR="0064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9F8"/>
    <w:multiLevelType w:val="multilevel"/>
    <w:tmpl w:val="0EB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E"/>
    <w:rsid w:val="00467EE3"/>
    <w:rsid w:val="006464FB"/>
    <w:rsid w:val="00A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5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35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1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3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63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8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03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95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263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rhec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11.besteml.com/ru/mail_link_tracker?hash=6c3yszo4ykq4ouqsjmqy8gfgrsjs6xxyhfsib1bkf841pbzim93s5zpexd1gjti4zhi79yham56s6f8ujty353ggzbx6p637tn5hfzmo&amp;url=aHR0cHM6Ly9kaXNrLnlhbmRleC5ydS9pL2dqdHRydW8yNkwwd2Fn&amp;uid=NjE5OTA3Mw~~&amp;ucs=34897efa350a4906371a7f78091bed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11.besteml.com/ru/mail_link_tracker?hash=6u8anzsqo6q69fqsjmqy8gfgrsjs6xxyhfsib1bkf841pbzim93stsgshn9eczkydjjdsumwpco8938ujty353ggzbx6p637tn5hfzmo&amp;url=aHR0cHM6Ly9lZHVjb25mLmhzZS5ydS8yMDI0Lw~~&amp;uid=NjE5OTA3Mw~~&amp;ucs=d3f4fe493af9a0e00e14a714ccd09ff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2024-06-20T05:55:00Z</dcterms:created>
  <dcterms:modified xsi:type="dcterms:W3CDTF">2024-06-20T05:56:00Z</dcterms:modified>
</cp:coreProperties>
</file>